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7) 5 100 грн (п.9 ст. 17 Закону про РРО)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: застосування РРО, у конструкцію чи програмне забезпечення якого внесені зміни, не передбачені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конструкторсько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>-технологічною та програмною документацією виробника;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8) 510 грн (п.10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неподання до органів ДПС звітності, пов'язаної із застосуванням РРО, РК та копій розрахункових документів і фіскальних звітних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чеків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із РРО та/або програмних РРО по дротових або бездротових каналах зв’язку в разі обов’язковості її подання;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9)</w:t>
      </w:r>
      <w:r w:rsidRPr="009A008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ПОДВІЙНА ВАРТІСТЬ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необлікованих товарів, які не обліковані у встановленому порядку, за цінами реалізації, але не менше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(п.20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здійснення реалізації товарів, які не обліковані в установленому порядку та/або не надання під час проведення перевірки документів, які підтверджують облік товарів, що знаходяться в місці продажу (господарському об'єкті).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Вимоги не поширюються на фізичних осіб — підприємців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, які </w:t>
      </w:r>
      <w:r w:rsidRPr="009A008F">
        <w:rPr>
          <w:rFonts w:ascii="Times New Roman" w:hAnsi="Times New Roman"/>
          <w:i/>
          <w:sz w:val="24"/>
          <w:szCs w:val="24"/>
          <w:lang w:val="uk-UA"/>
        </w:rPr>
        <w:t>є платниками єдиного податку та не зареєстровані платниками ПДВ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окрім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тих, які здійснюють діяльність із реалізації технічно складних побутових товарів, що підлягають гарантійному ремонту, а також лікарських засобів та виробів медичного призначення, ювелірних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 xml:space="preserve">та побутових виробів із дорогоцінних металів, дорогоцінного каміння, дорогоцінного каміння органогенного утворення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напівдорогоцінного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каміння;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10) На осіб, які здійснюють розрахункові операції – від 34 до 85 грн і на посадових осіб – від 85 до 170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. За повторне порушення протягом року на осіб, які здійснюють розрахункові операції, - від 85 до 170 грн, на посадових осіб – від 170 до 340 гр</w:t>
      </w:r>
      <w:r w:rsidR="00362E97" w:rsidRPr="009A008F">
        <w:rPr>
          <w:rFonts w:ascii="Times New Roman" w:hAnsi="Times New Roman"/>
          <w:b/>
          <w:sz w:val="24"/>
          <w:szCs w:val="24"/>
          <w:lang w:val="uk-UA"/>
        </w:rPr>
        <w:t>ивень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(ст. 155</w:t>
      </w:r>
      <w:r w:rsidRPr="009A008F">
        <w:rPr>
          <w:rFonts w:ascii="Times New Roman" w:hAnsi="Times New Roman"/>
          <w:b/>
          <w:sz w:val="24"/>
          <w:szCs w:val="24"/>
          <w:vertAlign w:val="superscript"/>
          <w:lang w:val="uk-UA"/>
        </w:rPr>
        <w:t>1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 КУпАП):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порядку проведення розрахунків.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305F" w:rsidRPr="009A008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Додаткова інформація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9A008F">
        <w:rPr>
          <w:rFonts w:ascii="Times New Roman" w:hAnsi="Times New Roman"/>
          <w:b/>
          <w:sz w:val="24"/>
          <w:szCs w:val="24"/>
          <w:lang w:val="uk-UA"/>
        </w:rPr>
        <w:t>субсайті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територіальних органів </w:t>
      </w:r>
      <w:r w:rsidR="00362E97" w:rsidRPr="009A008F">
        <w:rPr>
          <w:rFonts w:ascii="Times New Roman" w:hAnsi="Times New Roman"/>
          <w:sz w:val="24"/>
          <w:szCs w:val="24"/>
          <w:lang w:val="uk-UA"/>
        </w:rPr>
        <w:t xml:space="preserve">ГУ </w:t>
      </w:r>
      <w:r w:rsidRPr="009A008F">
        <w:rPr>
          <w:rFonts w:ascii="Times New Roman" w:hAnsi="Times New Roman"/>
          <w:sz w:val="24"/>
          <w:szCs w:val="24"/>
          <w:lang w:val="uk-UA"/>
        </w:rPr>
        <w:t>ДПС у Херсонській області, А</w:t>
      </w:r>
      <w:r w:rsidR="00BF7BC0" w:rsidRPr="009A008F">
        <w:rPr>
          <w:rFonts w:ascii="Times New Roman" w:hAnsi="Times New Roman"/>
          <w:sz w:val="24"/>
          <w:szCs w:val="24"/>
          <w:lang w:val="uk-UA"/>
        </w:rPr>
        <w:t xml:space="preserve">втономній Республіці Крим та </w:t>
      </w:r>
      <w:proofErr w:type="spellStart"/>
      <w:r w:rsidR="00BF7BC0" w:rsidRPr="009A008F">
        <w:rPr>
          <w:rFonts w:ascii="Times New Roman" w:hAnsi="Times New Roman"/>
          <w:sz w:val="24"/>
          <w:szCs w:val="24"/>
          <w:lang w:val="uk-UA"/>
        </w:rPr>
        <w:t>м.</w:t>
      </w:r>
      <w:r w:rsidRPr="009A008F">
        <w:rPr>
          <w:rFonts w:ascii="Times New Roman" w:hAnsi="Times New Roman"/>
          <w:sz w:val="24"/>
          <w:szCs w:val="24"/>
          <w:lang w:val="uk-UA"/>
        </w:rPr>
        <w:t>Севастополі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7" w:history="1">
        <w:r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https://kherson.tax.gov.ua/deklaratsiyna-kampaniya-2020/</w:t>
        </w:r>
      </w:hyperlink>
    </w:p>
    <w:p w:rsidR="0059305F" w:rsidRPr="009A008F" w:rsidRDefault="00C33D89" w:rsidP="0059305F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н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YouTube</w:t>
      </w:r>
      <w:proofErr w:type="spellEnd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каналі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t>: </w:t>
      </w:r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8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https://www.youtube.com/channel/UCl_DYRBwDo1bmt_7Guq9wxg?view_as=subscriber</w:t>
        </w:r>
      </w:hyperlink>
    </w:p>
    <w:p w:rsidR="0059305F" w:rsidRPr="009A008F" w:rsidRDefault="00C33D89" w:rsidP="0059305F">
      <w:pPr>
        <w:spacing w:line="240" w:lineRule="auto"/>
        <w:jc w:val="both"/>
        <w:rPr>
          <w:rStyle w:val="a8"/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на с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торін</w:t>
      </w:r>
      <w:r w:rsidRPr="009A008F">
        <w:rPr>
          <w:rFonts w:ascii="Times New Roman" w:hAnsi="Times New Roman"/>
          <w:b/>
          <w:sz w:val="24"/>
          <w:szCs w:val="24"/>
          <w:lang w:val="uk-UA"/>
        </w:rPr>
        <w:t>ці</w:t>
      </w:r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305F" w:rsidRPr="009A008F">
        <w:rPr>
          <w:rFonts w:ascii="Times New Roman" w:hAnsi="Times New Roman"/>
          <w:b/>
          <w:sz w:val="24"/>
          <w:szCs w:val="24"/>
          <w:lang w:val="uk-UA"/>
        </w:rPr>
        <w:t>Facebook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t xml:space="preserve"> ДПС у Херсонській області, Автономній Республіці Крим та </w:t>
      </w:r>
      <w:proofErr w:type="spellStart"/>
      <w:r w:rsidR="0059305F" w:rsidRPr="009A008F">
        <w:rPr>
          <w:rFonts w:ascii="Times New Roman" w:hAnsi="Times New Roman"/>
          <w:sz w:val="24"/>
          <w:szCs w:val="24"/>
          <w:lang w:val="uk-UA"/>
        </w:rPr>
        <w:t>м.Севастополі</w:t>
      </w:r>
      <w:proofErr w:type="spellEnd"/>
      <w:r w:rsidR="0059305F" w:rsidRPr="009A008F">
        <w:rPr>
          <w:rFonts w:ascii="Times New Roman" w:hAnsi="Times New Roman"/>
          <w:sz w:val="24"/>
          <w:szCs w:val="24"/>
          <w:lang w:val="uk-UA"/>
        </w:rPr>
        <w:br/>
      </w:r>
      <w:hyperlink r:id="rId9" w:history="1">
        <w:r w:rsidR="0059305F" w:rsidRPr="009A008F">
          <w:rPr>
            <w:rStyle w:val="a8"/>
            <w:rFonts w:ascii="Times New Roman" w:hAnsi="Times New Roman"/>
            <w:sz w:val="24"/>
            <w:szCs w:val="24"/>
            <w:lang w:val="uk-UA"/>
          </w:rPr>
          <w:t>https://www.facebook.com/tax.kherson.crimea.sevastopol/</w:t>
        </w:r>
      </w:hyperlink>
    </w:p>
    <w:p w:rsidR="00307561" w:rsidRPr="009A008F" w:rsidRDefault="00C2474D" w:rsidP="00C33D89">
      <w:pPr>
        <w:spacing w:line="240" w:lineRule="auto"/>
        <w:jc w:val="both"/>
        <w:rPr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124E" wp14:editId="6C34015E">
                <wp:simplePos x="0" y="0"/>
                <wp:positionH relativeFrom="column">
                  <wp:posOffset>22860</wp:posOffset>
                </wp:positionH>
                <wp:positionV relativeFrom="paragraph">
                  <wp:posOffset>53340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</w:t>
                            </w:r>
                            <w:r w:rsidR="00362E97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ГУ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</w:t>
                      </w:r>
                      <w:r w:rsidR="00362E97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ГУ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A008F" w:rsidRDefault="00695F64" w:rsidP="00307561">
      <w:pPr>
        <w:rPr>
          <w:lang w:val="uk-UA"/>
        </w:rPr>
      </w:pPr>
    </w:p>
    <w:p w:rsidR="00695F64" w:rsidRPr="009A008F" w:rsidRDefault="00695F64" w:rsidP="00307561">
      <w:pPr>
        <w:rPr>
          <w:lang w:val="uk-UA"/>
        </w:rPr>
      </w:pPr>
    </w:p>
    <w:p w:rsidR="00AD5BA8" w:rsidRPr="009A008F" w:rsidRDefault="00AD5BA8" w:rsidP="00AD5BA8">
      <w:pPr>
        <w:rPr>
          <w:rFonts w:ascii="Times New Roman" w:hAnsi="Times New Roman"/>
          <w:b/>
          <w:sz w:val="28"/>
          <w:szCs w:val="28"/>
          <w:lang w:val="uk-UA"/>
        </w:rPr>
      </w:pPr>
      <w:r w:rsidRPr="009A008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BE1089F" wp14:editId="731494D9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F47E8" wp14:editId="349691E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AD5BA8" w:rsidRPr="00B05B4B" w:rsidRDefault="00AD5BA8" w:rsidP="00AD5BA8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AD5BA8" w:rsidRPr="00B05B4B" w:rsidRDefault="00AD5BA8" w:rsidP="00AD5BA8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Pr="009A008F">
        <w:rPr>
          <w:b/>
          <w:sz w:val="40"/>
          <w:lang w:val="uk-UA"/>
        </w:rPr>
        <w:t xml:space="preserve">           </w:t>
      </w:r>
      <w:r w:rsidRPr="009A008F">
        <w:rPr>
          <w:rFonts w:ascii="Times New Roman" w:hAnsi="Times New Roman"/>
          <w:b/>
          <w:sz w:val="28"/>
          <w:szCs w:val="28"/>
          <w:lang w:val="uk-UA"/>
        </w:rPr>
        <w:t xml:space="preserve">Державна податкова </w:t>
      </w:r>
      <w:proofErr w:type="spellStart"/>
      <w:r w:rsidRPr="009A008F">
        <w:rPr>
          <w:rFonts w:ascii="Times New Roman" w:hAnsi="Times New Roman"/>
          <w:b/>
          <w:sz w:val="28"/>
          <w:szCs w:val="28"/>
          <w:lang w:val="uk-UA"/>
        </w:rPr>
        <w:t>cлужба</w:t>
      </w:r>
      <w:proofErr w:type="spellEnd"/>
      <w:r w:rsidRPr="009A008F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України</w:t>
      </w:r>
    </w:p>
    <w:p w:rsidR="00AD5BA8" w:rsidRPr="009A008F" w:rsidRDefault="00AD5BA8" w:rsidP="00AD5BA8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i/>
          <w:sz w:val="26"/>
          <w:szCs w:val="26"/>
          <w:lang w:val="uk-UA"/>
        </w:rPr>
        <w:t>«Твій захист – фіскальний чек»</w:t>
      </w:r>
    </w:p>
    <w:p w:rsidR="007262F3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26D12" wp14:editId="7F3F3316">
                <wp:simplePos x="0" y="0"/>
                <wp:positionH relativeFrom="column">
                  <wp:posOffset>57785</wp:posOffset>
                </wp:positionH>
                <wp:positionV relativeFrom="paragraph">
                  <wp:posOffset>210185</wp:posOffset>
                </wp:positionV>
                <wp:extent cx="3009900" cy="790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1D8" w:rsidRPr="000B21D8" w:rsidRDefault="00C33D89" w:rsidP="000B21D8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C33D89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32"/>
                                <w:szCs w:val="32"/>
                                <w:lang w:val="uk-UA"/>
                              </w:rPr>
                              <w:t>Штрафи за порушення вимог закону про РРО, які діють з 01.08.2020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.55pt;margin-top:16.55pt;width:237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" fillcolor="white [3201]" stroked="f" strokeweight=".5pt">
                <v:textbox>
                  <w:txbxContent>
                    <w:p w:rsidR="000B21D8" w:rsidRPr="000B21D8" w:rsidRDefault="00C33D89" w:rsidP="000B21D8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kern w:val="36"/>
                          <w:sz w:val="36"/>
                          <w:szCs w:val="36"/>
                        </w:rPr>
                      </w:pPr>
                      <w:r w:rsidRPr="00C33D89">
                        <w:rPr>
                          <w:rFonts w:ascii="Times New Roman" w:hAnsi="Times New Roman"/>
                          <w:b/>
                          <w:bCs/>
                          <w:kern w:val="36"/>
                          <w:sz w:val="32"/>
                          <w:szCs w:val="32"/>
                          <w:lang w:val="uk-UA"/>
                        </w:rPr>
                        <w:t>Штрафи за порушення вимог закону про РРО, які діють з 01.08.2020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862B89" w:rsidRPr="009A008F" w:rsidRDefault="00862B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 w:rsidRPr="009A008F">
        <w:rPr>
          <w:noProof/>
        </w:rPr>
        <w:drawing>
          <wp:inline distT="0" distB="0" distL="0" distR="0">
            <wp:extent cx="2993571" cy="1905000"/>
            <wp:effectExtent l="0" t="0" r="0" b="0"/>
            <wp:docPr id="8" name="Рисунок 8" descr="На 47 млн тенге оштрафованы казахстанские б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47 млн тенге оштрафованы казахстанские ба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1" r="5580"/>
                    <a:stretch/>
                  </pic:blipFill>
                  <pic:spPr bwMode="auto">
                    <a:xfrm>
                      <a:off x="0" y="0"/>
                      <a:ext cx="3002593" cy="191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Pr="009A008F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C33D89" w:rsidRPr="009A008F" w:rsidRDefault="00C33D8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9A008F" w:rsidRDefault="007C6F70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C6F70">
        <w:rPr>
          <w:rFonts w:ascii="Times New Roman" w:hAnsi="Times New Roman"/>
          <w:b/>
          <w:sz w:val="26"/>
          <w:szCs w:val="26"/>
          <w:lang w:val="uk-UA"/>
        </w:rPr>
        <w:t xml:space="preserve">Новокаховське </w:t>
      </w:r>
      <w:r w:rsidR="006A72C5" w:rsidRPr="006A72C5">
        <w:rPr>
          <w:rFonts w:ascii="Times New Roman" w:hAnsi="Times New Roman"/>
          <w:b/>
          <w:sz w:val="26"/>
          <w:szCs w:val="26"/>
          <w:lang w:val="uk-UA"/>
        </w:rPr>
        <w:t xml:space="preserve">управління </w:t>
      </w:r>
      <w:r w:rsidR="007262F3" w:rsidRPr="009A00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7C6F70" w:rsidRDefault="007C6F70" w:rsidP="007C6F70">
      <w:pPr>
        <w:rPr>
          <w:sz w:val="24"/>
          <w:szCs w:val="24"/>
          <w:lang w:val="uk-UA"/>
        </w:rPr>
      </w:pPr>
      <w:r>
        <w:rPr>
          <w:rFonts w:ascii="Times New Roman" w:hAnsi="Times New Roman"/>
          <w:i/>
          <w:color w:val="404040" w:themeColor="text1" w:themeTint="BF"/>
          <w:sz w:val="24"/>
          <w:szCs w:val="24"/>
          <w:lang w:val="uk-UA"/>
        </w:rPr>
        <w:t>74900, Херсонська область, м. Нова Каховка,  вул. Горького, 11-а</w:t>
      </w:r>
    </w:p>
    <w:p w:rsidR="00522258" w:rsidRDefault="00916D48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i/>
          <w:sz w:val="24"/>
          <w:szCs w:val="24"/>
          <w:lang w:val="uk-UA"/>
        </w:rPr>
        <w:t>с</w:t>
      </w:r>
      <w:r w:rsidR="00862B89" w:rsidRPr="009A008F">
        <w:rPr>
          <w:rFonts w:ascii="Times New Roman" w:hAnsi="Times New Roman"/>
          <w:i/>
          <w:sz w:val="24"/>
          <w:szCs w:val="24"/>
          <w:lang w:val="uk-UA"/>
        </w:rPr>
        <w:t xml:space="preserve">ерпень </w:t>
      </w:r>
      <w:r w:rsidR="00522258" w:rsidRPr="009A008F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7C6F70" w:rsidRPr="009A008F" w:rsidRDefault="007C6F70" w:rsidP="00916716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Відповідно до Закону України «Про застосування реєстраторів розрахункових операцій у сфері торгівлі, громадського харчування та послуг» від 06.07.1995 р. №265/95-ВР, у редакції Закону України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від 20.09.2019 р. №128-ІХ (Далі – Закон про РРО).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A008F">
        <w:rPr>
          <w:rFonts w:ascii="Times New Roman" w:hAnsi="Times New Roman"/>
          <w:b/>
          <w:sz w:val="26"/>
          <w:szCs w:val="26"/>
          <w:lang w:val="uk-UA"/>
        </w:rPr>
        <w:t>Штрафи за порушення вимог закону про РРО, які діють з 01.08.2020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1) 10% вартості проданих товарів – перше порушення та 50% вартості проданих товарів – кожне наступне (п.11 р. ІІ Прикінцевих положень Закону про РРО) за: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Проведення  розрахункових операцій із використанням РРО або РК на неповну суму вартості проданих товарів (наданих послуг).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Непроведення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розрахункових операцій через РРО та/або програмні РРО із фіскальним режимом роботи.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 xml:space="preserve">•Невідповідність на місці проведення розрахунків суми готівкових коштів сумі коштів, зазначеній у денному звіті, більше ніж на 10% розміру мінімальної заробітної плати, установленої законом на 1 січня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податкового (звітного) року, а  в разі використання РК – загальній сумі продажу за розрахунковими квитанціями, виданими з початку робочого дня.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sz w:val="24"/>
          <w:szCs w:val="24"/>
          <w:lang w:val="uk-UA"/>
        </w:rPr>
        <w:t>• Невидана (у п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перовому вигляді та або в електронній формі) відповідного розрахункового документа, що підтверджує виконання розрахункової операції, або проведення її без використання РК на окремому господарському об’єкті такого суб’єкта господарювання; 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i/>
          <w:sz w:val="24"/>
          <w:szCs w:val="24"/>
          <w:lang w:val="uk-UA"/>
        </w:rPr>
        <w:t>!!Із 01.01.2020 року – штрафи за порушення, що перераховані вище,  будуть становити 100% вартості проданих товарів – за перше порушення та 150% вартості проданих товарів за кожне наступне (п. 1 ст. 17 Закону про РРО)!!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 xml:space="preserve">2) 850 грн (п.3 ст. 17 Закону про РРО): 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невикористання при здійсненні розрахункових операцій у випадках, визначених Законом про РРО, використання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незареєстрованих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належним чином, порушення встановленого порядку використання, або не зберігання протягом встановленого строку КОРО та/або терміну;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3) 510 грн (п.5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контрольну стрічку не надруковано </w:t>
      </w:r>
      <w:r w:rsidR="009A008F">
        <w:rPr>
          <w:rFonts w:ascii="Times New Roman" w:hAnsi="Times New Roman"/>
          <w:sz w:val="24"/>
          <w:szCs w:val="24"/>
          <w:lang w:val="uk-UA"/>
        </w:rPr>
        <w:t>а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бо не створено в електронній формі на РРО та/або програмних РРО або виявлено спотворення даних про проведені  розрахункові операції, </w:t>
      </w:r>
      <w:r w:rsidRPr="009A008F">
        <w:rPr>
          <w:rFonts w:ascii="Times New Roman" w:hAnsi="Times New Roman"/>
          <w:sz w:val="24"/>
          <w:szCs w:val="24"/>
          <w:lang w:val="uk-UA"/>
        </w:rPr>
        <w:lastRenderedPageBreak/>
        <w:t>інформація про які міститься на такій контрольній стрічці;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4) 85 грн (п.6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операцій через РРО та або програмний РРО без використання режиму попереднього програму</w:t>
      </w:r>
      <w:r w:rsidR="009A008F">
        <w:rPr>
          <w:rFonts w:ascii="Times New Roman" w:hAnsi="Times New Roman"/>
          <w:sz w:val="24"/>
          <w:szCs w:val="24"/>
          <w:lang w:val="uk-UA"/>
        </w:rPr>
        <w:t>вання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найменування кожного товару, який не є підакцизним, або послуги, ціни товару (послуги) та обліку їх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5) 5 100 грн (п.7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проведення розрахункових </w:t>
      </w:r>
      <w:r w:rsidR="009A008F" w:rsidRPr="009A008F">
        <w:rPr>
          <w:rFonts w:ascii="Times New Roman" w:hAnsi="Times New Roman"/>
          <w:sz w:val="24"/>
          <w:szCs w:val="24"/>
          <w:lang w:val="uk-UA"/>
        </w:rPr>
        <w:t>операцій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через РРО та/або програмні РРО без використання режиму попереднього програмування найменування кожного підакцизного товару із зазначенням коду товарної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підкатегорії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згідно з УКТ ЗЕД, ціни товару та обліку його кількості;</w:t>
      </w: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33D89" w:rsidRPr="009A008F" w:rsidRDefault="00C33D89" w:rsidP="00C33D8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A008F">
        <w:rPr>
          <w:rFonts w:ascii="Times New Roman" w:hAnsi="Times New Roman"/>
          <w:b/>
          <w:sz w:val="24"/>
          <w:szCs w:val="24"/>
          <w:lang w:val="uk-UA"/>
        </w:rPr>
        <w:t>6) 340 грн (п.8 ст. 17 Закону про РРО):</w:t>
      </w:r>
      <w:r w:rsidRPr="009A008F">
        <w:rPr>
          <w:rFonts w:ascii="Times New Roman" w:hAnsi="Times New Roman"/>
          <w:sz w:val="24"/>
          <w:szCs w:val="24"/>
          <w:lang w:val="uk-UA"/>
        </w:rPr>
        <w:t xml:space="preserve"> порушення встановленого в п. 1 ст. 9 Закону про РРО порядку проведення розрахунків через каси підприємств, установ і організацій, у яких ці операції повинні проводитись з оформленням прибуткових і видаткових КО та </w:t>
      </w:r>
      <w:proofErr w:type="spellStart"/>
      <w:r w:rsidRPr="009A008F">
        <w:rPr>
          <w:rFonts w:ascii="Times New Roman" w:hAnsi="Times New Roman"/>
          <w:sz w:val="24"/>
          <w:szCs w:val="24"/>
          <w:lang w:val="uk-UA"/>
        </w:rPr>
        <w:t>видачею</w:t>
      </w:r>
      <w:proofErr w:type="spellEnd"/>
      <w:r w:rsidRPr="009A008F">
        <w:rPr>
          <w:rFonts w:ascii="Times New Roman" w:hAnsi="Times New Roman"/>
          <w:sz w:val="24"/>
          <w:szCs w:val="24"/>
          <w:lang w:val="uk-UA"/>
        </w:rPr>
        <w:t xml:space="preserve"> відповідних квитанцій, у встановленому порядку, або в разі порушення порядку оформлення розрахункових і звітних документів при здійсненні продажу проїзних і перевізних документів на залізничному (крім приміського) та авіаційному транспорті;</w:t>
      </w:r>
    </w:p>
    <w:p w:rsidR="00396866" w:rsidRPr="009A008F" w:rsidRDefault="00396866" w:rsidP="00C33D89">
      <w:pPr>
        <w:pStyle w:val="a3"/>
        <w:spacing w:before="0" w:beforeAutospacing="0" w:after="0" w:afterAutospacing="0"/>
        <w:jc w:val="both"/>
        <w:rPr>
          <w:lang w:val="uk-UA"/>
        </w:rPr>
      </w:pPr>
    </w:p>
    <w:sectPr w:rsidR="00396866" w:rsidRPr="009A008F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ED2358"/>
    <w:multiLevelType w:val="hybridMultilevel"/>
    <w:tmpl w:val="2152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F908E0"/>
    <w:multiLevelType w:val="hybridMultilevel"/>
    <w:tmpl w:val="5E6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6ED"/>
    <w:multiLevelType w:val="multilevel"/>
    <w:tmpl w:val="108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5D201D"/>
    <w:multiLevelType w:val="multilevel"/>
    <w:tmpl w:val="59B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B21D8"/>
    <w:rsid w:val="00117AA4"/>
    <w:rsid w:val="00263822"/>
    <w:rsid w:val="00281CEA"/>
    <w:rsid w:val="002A3121"/>
    <w:rsid w:val="00307561"/>
    <w:rsid w:val="003474DB"/>
    <w:rsid w:val="00362E97"/>
    <w:rsid w:val="00396866"/>
    <w:rsid w:val="00495E1E"/>
    <w:rsid w:val="004C7D1A"/>
    <w:rsid w:val="004F6E15"/>
    <w:rsid w:val="00522258"/>
    <w:rsid w:val="0059305F"/>
    <w:rsid w:val="00636F10"/>
    <w:rsid w:val="00664DD5"/>
    <w:rsid w:val="00677CDD"/>
    <w:rsid w:val="00695F64"/>
    <w:rsid w:val="006A72C5"/>
    <w:rsid w:val="007262F3"/>
    <w:rsid w:val="007C6F70"/>
    <w:rsid w:val="007D5DF9"/>
    <w:rsid w:val="00862B89"/>
    <w:rsid w:val="00916716"/>
    <w:rsid w:val="00916D48"/>
    <w:rsid w:val="00916D98"/>
    <w:rsid w:val="009A008F"/>
    <w:rsid w:val="009C0BA0"/>
    <w:rsid w:val="009E471F"/>
    <w:rsid w:val="009F0B24"/>
    <w:rsid w:val="00A95883"/>
    <w:rsid w:val="00AD5BA8"/>
    <w:rsid w:val="00B50D11"/>
    <w:rsid w:val="00BB2CFB"/>
    <w:rsid w:val="00BC06BC"/>
    <w:rsid w:val="00BD7518"/>
    <w:rsid w:val="00BE1334"/>
    <w:rsid w:val="00BF7BC0"/>
    <w:rsid w:val="00C2474D"/>
    <w:rsid w:val="00C33D89"/>
    <w:rsid w:val="00CC38B0"/>
    <w:rsid w:val="00CF63FF"/>
    <w:rsid w:val="00D76154"/>
    <w:rsid w:val="00DC369E"/>
    <w:rsid w:val="00DF4D88"/>
    <w:rsid w:val="00E7764D"/>
    <w:rsid w:val="00F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21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62B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396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CC8A-E991-4739-BBCC-D0316DC5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2020-08-27T11:00:00Z</dcterms:created>
  <dcterms:modified xsi:type="dcterms:W3CDTF">2020-08-27T11:00:00Z</dcterms:modified>
</cp:coreProperties>
</file>